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528" w:rsidRDefault="007A1528" w:rsidP="007A1528">
      <w:pPr>
        <w:spacing w:line="360" w:lineRule="auto"/>
        <w:rPr>
          <w:color w:val="000000"/>
          <w:sz w:val="28"/>
          <w:szCs w:val="28"/>
        </w:rPr>
      </w:pPr>
    </w:p>
    <w:p w:rsidR="007A1528" w:rsidRDefault="007A1528" w:rsidP="007A1528">
      <w:pPr>
        <w:spacing w:line="360" w:lineRule="auto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ПРОГРАМА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висвітлення діяльності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 в газеті “Сільські новини” у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році</w:t>
      </w:r>
    </w:p>
    <w:p w:rsidR="007A1528" w:rsidRDefault="007A1528" w:rsidP="007A1528">
      <w:pPr>
        <w:ind w:firstLine="709"/>
        <w:jc w:val="center"/>
        <w:rPr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Загальна частина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 Програма висвітлення діяльності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 в газеті “Сільські новини” у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році </w:t>
      </w:r>
      <w:r>
        <w:rPr>
          <w:color w:val="000000"/>
          <w:sz w:val="28"/>
          <w:szCs w:val="28"/>
        </w:rPr>
        <w:t xml:space="preserve">(далі – Програма) визначає правові, організаційні і фінансові основи регулювання відносин щодо співпраці </w:t>
      </w:r>
      <w:proofErr w:type="spellStart"/>
      <w:r>
        <w:rPr>
          <w:sz w:val="28"/>
          <w:szCs w:val="28"/>
        </w:rPr>
        <w:t>Старовижівської</w:t>
      </w:r>
      <w:proofErr w:type="spellEnd"/>
      <w:r>
        <w:rPr>
          <w:sz w:val="28"/>
          <w:szCs w:val="28"/>
        </w:rPr>
        <w:t xml:space="preserve"> селищної ради та </w:t>
      </w:r>
      <w:r>
        <w:rPr>
          <w:color w:val="000000"/>
          <w:sz w:val="28"/>
          <w:szCs w:val="28"/>
        </w:rPr>
        <w:t>районної газети “Сільські новини” з питань висвітлення  діяльності селищної ради.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 Програма розроблена відповідно до Конституції України, Законів України “Про інформацію”, “Про місцеве самоврядування в Україні“, “Про друковані засоби масової інформації (пресу) в Україні”, “Про порядок висвітлення діяльності органів державної влади та органів місцевого самоврядування в Україні засобами масової інформації“.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 Програма передбачає висвітлення діяльності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ради, її посадових осіб, депутатів селищної ради.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Мета і завдання Програми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 Метою Програми є забезпечення відкритості і прозорості у діяльності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ради, її постійних  комісій, посадових осіб, депутатів селищної ради, через залучення газети “Сільські новини” до висвітлення їхньої діяльності, сприяння безперешкодній реалізації конституційного права громадян на інформацію і свободу слова.  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 Основними завданнями Програми є: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2.2.1 Організація процесу висвітлення діяльності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ради,  посадових осіб та депутатів селищної ради.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2.2.2 Забезпечення подання інформації на засадах своєчасності, систематичності, повноти, всебічності та об’єктивності.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2.2.3 Забезпечення реалізації конституційного права громадян на вільний доступ до інформації.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2.2.4 Забезпечення інформаційно-роз’яснювальної роботи щодо прав та обов’язків жителів селищної ради з питань місцевого значення.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Предмет та основні засади висвітлення діяльності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селищної ради  у засобах масової інформації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3.1 Предметом висвітлення виступає діяльність </w:t>
      </w:r>
      <w:proofErr w:type="spellStart"/>
      <w:r>
        <w:rPr>
          <w:color w:val="000000"/>
          <w:sz w:val="28"/>
          <w:szCs w:val="28"/>
        </w:rPr>
        <w:t>Старовижівської</w:t>
      </w:r>
      <w:proofErr w:type="spellEnd"/>
      <w:r>
        <w:rPr>
          <w:color w:val="000000"/>
          <w:sz w:val="28"/>
          <w:szCs w:val="28"/>
        </w:rPr>
        <w:t xml:space="preserve"> селищної ради, її посадові особи та депутати.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3.2 Пріоритетними темами для висвітлення діяльності визнаються: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3.2.1 Інформування про діяльність селищної ради. 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 Інформування про проведення сесій, діяльність селищного голови, оприлюднення  його  офіційної позиції та надання коментарів стосовно важливих тем у житті селищної ради.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3.2.3 Опублікування прийнятих селищною радою рішень нормативно-правового характеру.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3.2.4 Інформування жителів територіальної громади  про реалізацію програм соціально-економічного розвитку селищної ради.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 При висвітленні діяльності селищної ради, її комісій, депутатів, посадових осіб,  забороняється подавати недостовірну інформацію, таку, що висвітлює особисте життя громадян, може образити їхню честь і гідність, а також інформацію агітаційного чи пропагандистського характеру.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Механізм висвітлення діяльності селищної ради у засобах масової інформації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Pr="00FA1ECB" w:rsidRDefault="007A1528" w:rsidP="007A1528">
      <w:pPr>
        <w:ind w:firstLine="709"/>
        <w:jc w:val="both"/>
        <w:rPr>
          <w:b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4.1 Програма розроблена і фінансується у межах коштів, передбачених у селищному  бюджеті, у сумі </w:t>
      </w:r>
      <w:r w:rsidRPr="00FA1ECB">
        <w:rPr>
          <w:b/>
          <w:color w:val="000000"/>
          <w:sz w:val="28"/>
          <w:szCs w:val="28"/>
        </w:rPr>
        <w:t>30</w:t>
      </w:r>
      <w:r>
        <w:rPr>
          <w:b/>
          <w:color w:val="000000"/>
          <w:sz w:val="28"/>
          <w:szCs w:val="28"/>
        </w:rPr>
        <w:t>000</w:t>
      </w:r>
      <w:r w:rsidRPr="00FA1ECB">
        <w:rPr>
          <w:b/>
          <w:color w:val="000000"/>
          <w:sz w:val="28"/>
          <w:szCs w:val="28"/>
        </w:rPr>
        <w:t xml:space="preserve"> гривень.</w:t>
      </w:r>
    </w:p>
    <w:p w:rsidR="007A1528" w:rsidRDefault="007A1528" w:rsidP="007A1528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4.2 Висвітлення діяльності селищної ради здійснюється через  укладення </w:t>
      </w:r>
      <w:r>
        <w:rPr>
          <w:sz w:val="28"/>
          <w:szCs w:val="28"/>
        </w:rPr>
        <w:t xml:space="preserve">договору із редакцією газети «Сільські  новини» про надання послуг з висвітлення.  </w:t>
      </w:r>
    </w:p>
    <w:p w:rsidR="007A1528" w:rsidRDefault="007A1528" w:rsidP="007A1528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4.3 Фінансування Програми здійснюється через перерахування кошів на розрахункові рахунки редакції газети “Сільські новини”, відкриті у банках.</w:t>
      </w:r>
    </w:p>
    <w:p w:rsidR="007A1528" w:rsidRDefault="007A1528" w:rsidP="007A1528">
      <w:pPr>
        <w:ind w:firstLine="709"/>
        <w:jc w:val="center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Очікувані результати виконання Програми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У результаті виконання Програми очікується: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 Налагодження ефективної системи інформування територіальної громади селищної ради про роботу селищної ради, посадових осіб, депутатів.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 Створення об’єктивної суспільної думки стосовно селищної ради, підвищення рівня довіри громади до них на основі отримання повної та всебічної інформації про їх діяльність.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 Прикінцеві положення</w:t>
      </w:r>
    </w:p>
    <w:p w:rsidR="007A1528" w:rsidRDefault="007A1528" w:rsidP="007A1528">
      <w:pPr>
        <w:ind w:firstLine="709"/>
        <w:jc w:val="center"/>
        <w:rPr>
          <w:b/>
          <w:bCs/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6.1 Програма розроблена і фінансується у межах коштів, передбачених у селищному бюджеті на 201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рік.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 Контроль за виконанням Програми здійснює відповідна галузева постійна комісія.</w:t>
      </w: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ind w:firstLine="709"/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jc w:val="both"/>
        <w:rPr>
          <w:color w:val="000000"/>
          <w:sz w:val="28"/>
          <w:szCs w:val="28"/>
        </w:rPr>
      </w:pPr>
    </w:p>
    <w:p w:rsidR="007A1528" w:rsidRDefault="007A1528" w:rsidP="007A152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ПЕРЕЛІК</w:t>
      </w:r>
    </w:p>
    <w:p w:rsidR="007A1528" w:rsidRPr="00FA02D0" w:rsidRDefault="007A1528" w:rsidP="007A1528">
      <w:pPr>
        <w:ind w:firstLine="709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заходів, які публікуватимуться в</w:t>
      </w:r>
      <w:r>
        <w:rPr>
          <w:color w:val="000000"/>
          <w:sz w:val="28"/>
          <w:szCs w:val="28"/>
        </w:rPr>
        <w:t xml:space="preserve"> газеті “Сільські новини” у 2018</w:t>
      </w:r>
      <w:r>
        <w:rPr>
          <w:color w:val="000000"/>
          <w:sz w:val="28"/>
          <w:szCs w:val="28"/>
        </w:rPr>
        <w:t xml:space="preserve"> році за рахунок коштів селищного бюджету</w:t>
      </w:r>
    </w:p>
    <w:p w:rsidR="007A1528" w:rsidRPr="00FA02D0" w:rsidRDefault="007A1528" w:rsidP="007A1528">
      <w:pPr>
        <w:ind w:firstLine="709"/>
        <w:jc w:val="center"/>
        <w:rPr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380"/>
        <w:gridCol w:w="1529"/>
      </w:tblGrid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№ з/п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Назва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заходу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Обсяг</w:t>
            </w:r>
            <w:proofErr w:type="spellEnd"/>
            <w:r>
              <w:rPr>
                <w:sz w:val="28"/>
                <w:szCs w:val="28"/>
                <w:lang w:eastAsia="en-US"/>
              </w:rPr>
              <w:t>,</w:t>
            </w:r>
          </w:p>
          <w:p w:rsidR="007A1528" w:rsidRDefault="007A1528" w:rsidP="00E02220">
            <w:pPr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rFonts w:eastAsia="MS Mincho"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  <w:lang w:val="en-US" w:eastAsia="en-US"/>
              </w:rPr>
              <w:t>тис</w:t>
            </w:r>
            <w:proofErr w:type="spellEnd"/>
            <w:proofErr w:type="gram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г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рн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.</w:t>
            </w:r>
          </w:p>
        </w:tc>
      </w:tr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left="-567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Pr="00FA02D0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 w:cs="Calibri"/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Опублікування привітань селищного голови з нагоди  професійних та релігійних свят, оголошень про проведення конкурсів на заміщення вакантних посад, проведення різних заходів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val="en-US" w:eastAsia="en-US"/>
              </w:rPr>
              <w:t>,0</w:t>
            </w:r>
          </w:p>
        </w:tc>
      </w:tr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 w:cs="Calibri"/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>Опублікування проектів регуляторних актів,  рішень ради нормативно-правового характеру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val="en-US" w:eastAsia="en-US"/>
              </w:rPr>
              <w:t>,0</w:t>
            </w:r>
          </w:p>
        </w:tc>
      </w:tr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sz w:val="28"/>
                <w:szCs w:val="28"/>
                <w:lang w:eastAsia="en-US"/>
              </w:rPr>
            </w:pPr>
            <w:r>
              <w:rPr>
                <w:rFonts w:eastAsia="MS Mincho"/>
                <w:sz w:val="28"/>
                <w:szCs w:val="28"/>
                <w:lang w:eastAsia="en-US"/>
              </w:rPr>
              <w:t xml:space="preserve">Опублікування матеріалів про проведення сесій селищної ради,  інших зібрань за участю посадових осіб </w:t>
            </w:r>
            <w:r>
              <w:rPr>
                <w:sz w:val="28"/>
                <w:szCs w:val="28"/>
                <w:lang w:eastAsia="en-US"/>
              </w:rPr>
              <w:t>селищної ради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val="en-US" w:eastAsia="en-US"/>
              </w:rPr>
              <w:t>,0</w:t>
            </w:r>
          </w:p>
        </w:tc>
      </w:tr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eastAsia="en-US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rPr>
                <w:rFonts w:eastAsia="MS Mincho" w:cs="Calibri"/>
                <w:sz w:val="28"/>
                <w:szCs w:val="28"/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rFonts w:eastAsia="MS Mincho" w:cs="Calibri"/>
                <w:sz w:val="28"/>
                <w:szCs w:val="28"/>
                <w:lang w:eastAsia="en-US"/>
              </w:rPr>
            </w:pPr>
          </w:p>
        </w:tc>
      </w:tr>
      <w:tr w:rsidR="007A1528" w:rsidTr="00E0222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4.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Опублікування інформацій про проведення різноманітних офіційних заходів селищною радою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sz w:val="28"/>
                <w:szCs w:val="28"/>
                <w:lang w:eastAsia="en-US"/>
              </w:rPr>
            </w:pPr>
          </w:p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3</w:t>
            </w:r>
            <w:r>
              <w:rPr>
                <w:sz w:val="28"/>
                <w:szCs w:val="28"/>
                <w:lang w:val="en-US" w:eastAsia="en-US"/>
              </w:rPr>
              <w:t>,0</w:t>
            </w:r>
          </w:p>
        </w:tc>
      </w:tr>
      <w:tr w:rsidR="007A1528" w:rsidTr="00E02220">
        <w:trPr>
          <w:trHeight w:val="9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 w:cs="Calibri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Опублікування звітів про виконання програм соціально-економічного розвитку селищної ради, надання роз’яснень громадянам, тощо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sz w:val="28"/>
                <w:szCs w:val="28"/>
                <w:lang w:eastAsia="en-US"/>
              </w:rPr>
            </w:pPr>
          </w:p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rFonts w:eastAsia="MS Mincho"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3,0</w:t>
            </w:r>
          </w:p>
        </w:tc>
      </w:tr>
      <w:tr w:rsidR="007A1528" w:rsidRPr="007B1489" w:rsidTr="00E02220">
        <w:trPr>
          <w:trHeight w:val="108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28" w:rsidRDefault="007A1528" w:rsidP="00E022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7B1489">
              <w:rPr>
                <w:b/>
                <w:color w:val="000000"/>
                <w:sz w:val="28"/>
                <w:szCs w:val="28"/>
                <w:lang w:eastAsia="en-US"/>
              </w:rPr>
              <w:t>Загальна сума видатків протягом року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28" w:rsidRPr="007B1489" w:rsidRDefault="007A1528" w:rsidP="00E02220">
            <w:pPr>
              <w:widowControl w:val="0"/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8"/>
                <w:szCs w:val="28"/>
                <w:lang w:eastAsia="en-US"/>
              </w:rPr>
            </w:pPr>
            <w:r w:rsidRPr="007B1489">
              <w:rPr>
                <w:b/>
                <w:sz w:val="28"/>
                <w:szCs w:val="28"/>
                <w:lang w:eastAsia="en-US"/>
              </w:rPr>
              <w:t>30,0</w:t>
            </w:r>
          </w:p>
        </w:tc>
      </w:tr>
    </w:tbl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/>
    <w:p w:rsidR="007A1528" w:rsidRDefault="007A1528" w:rsidP="007A1528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7A15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181"/>
    <w:rsid w:val="0000170A"/>
    <w:rsid w:val="00271181"/>
    <w:rsid w:val="005946F5"/>
    <w:rsid w:val="007A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3059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2017-11-24T08:15:00Z</cp:lastPrinted>
  <dcterms:created xsi:type="dcterms:W3CDTF">2017-11-24T08:04:00Z</dcterms:created>
  <dcterms:modified xsi:type="dcterms:W3CDTF">2017-11-24T08:42:00Z</dcterms:modified>
</cp:coreProperties>
</file>